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2E7EB4" w:rsidP="00F724A0">
            <w:pPr>
              <w:jc w:val="center"/>
              <w:rPr>
                <w:rFonts w:cs="Arial"/>
                <w:b/>
              </w:rPr>
            </w:pPr>
            <w:r>
              <w:rPr>
                <w:rFonts w:cs="Arial"/>
                <w:b/>
              </w:rPr>
              <w:t>Unit Two</w:t>
            </w:r>
            <w:r w:rsidR="000909B0">
              <w:rPr>
                <w:rFonts w:cs="Arial"/>
                <w:b/>
              </w:rPr>
              <w:t xml:space="preserve"> </w:t>
            </w:r>
            <w:r w:rsidR="00A96C11">
              <w:rPr>
                <w:rFonts w:cs="Arial"/>
                <w:b/>
              </w:rPr>
              <w:t xml:space="preserve">:  </w:t>
            </w:r>
            <w:r w:rsidR="0036188D">
              <w:rPr>
                <w:rFonts w:cs="Arial"/>
                <w:b/>
              </w:rPr>
              <w:t>Literary Elements</w:t>
            </w:r>
          </w:p>
          <w:p w:rsidR="0036188D" w:rsidRPr="009E33C6" w:rsidRDefault="0036188D" w:rsidP="00F724A0">
            <w:pPr>
              <w:jc w:val="center"/>
              <w:rPr>
                <w:rFonts w:cs="Arial"/>
                <w:b/>
              </w:rPr>
            </w:pPr>
            <w:r>
              <w:rPr>
                <w:rFonts w:cs="Arial"/>
                <w:b/>
              </w:rPr>
              <w:t>Plot, Conflict, Character, and Point of View</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36188D">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Default="0036188D" w:rsidP="00E0378A">
            <w:pPr>
              <w:pStyle w:val="Header"/>
              <w:tabs>
                <w:tab w:val="clear" w:pos="4320"/>
                <w:tab w:val="clear" w:pos="8640"/>
              </w:tabs>
              <w:rPr>
                <w:rFonts w:cs="Arial"/>
              </w:rPr>
            </w:pPr>
            <w:r w:rsidRPr="003E5136">
              <w:rPr>
                <w:rFonts w:cs="Arial"/>
              </w:rPr>
              <w:t>St</w:t>
            </w:r>
            <w:r>
              <w:rPr>
                <w:rFonts w:cs="Arial"/>
              </w:rPr>
              <w:t xml:space="preserve">udents will read </w:t>
            </w:r>
            <w:r w:rsidRPr="003E5136">
              <w:rPr>
                <w:rFonts w:cs="Arial"/>
              </w:rPr>
              <w:t xml:space="preserve">fictional texts </w:t>
            </w:r>
            <w:r>
              <w:rPr>
                <w:rFonts w:cs="Arial"/>
              </w:rPr>
              <w:t>both critically and analytically to deepen</w:t>
            </w:r>
            <w:r w:rsidRPr="003E5136">
              <w:rPr>
                <w:rFonts w:cs="Arial"/>
              </w:rPr>
              <w:t xml:space="preserve"> their unde</w:t>
            </w:r>
            <w:r>
              <w:rPr>
                <w:rFonts w:cs="Arial"/>
              </w:rPr>
              <w:t>rstanding of the plot, conflict, and setting of a selection.</w:t>
            </w:r>
            <w:r w:rsidRPr="003E5136">
              <w:rPr>
                <w:rFonts w:cs="Arial"/>
              </w:rPr>
              <w:t xml:space="preserve"> In addition, they will analyze and interpret fiction in class discussion and </w:t>
            </w:r>
            <w:r>
              <w:rPr>
                <w:rFonts w:cs="Arial"/>
              </w:rPr>
              <w:t xml:space="preserve">through written, reader </w:t>
            </w:r>
            <w:r w:rsidRPr="003E5136">
              <w:rPr>
                <w:rFonts w:cs="Arial"/>
              </w:rPr>
              <w:t>responses.</w:t>
            </w:r>
            <w:r>
              <w:rPr>
                <w:rFonts w:cs="Arial"/>
              </w:rPr>
              <w:t xml:space="preserve">  </w:t>
            </w:r>
          </w:p>
          <w:p w:rsidR="0036188D" w:rsidRPr="00E0378A" w:rsidRDefault="0036188D" w:rsidP="00E0378A">
            <w:pPr>
              <w:pStyle w:val="Header"/>
              <w:tabs>
                <w:tab w:val="clear" w:pos="4320"/>
                <w:tab w:val="clear" w:pos="8640"/>
              </w:tabs>
              <w:rPr>
                <w:rFonts w:cs="Arial"/>
              </w:rPr>
            </w:pPr>
            <w:r>
              <w:rPr>
                <w:rFonts w:cs="Arial"/>
              </w:rPr>
              <w:t xml:space="preserve">Through the use of short literary selections and literacy circles, students will analyze characters, character traits, character motivations, and varying points of view.  Students will use reading strategies to predict, make connections, make inferences, draw conclusions, and synthesize.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7E1E5D">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7E1E5D">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7E1E5D">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7E1E5D">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7E1E5D">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7E1E5D">
            <w:pPr>
              <w:pStyle w:val="Default"/>
              <w:ind w:left="720"/>
              <w:rPr>
                <w:color w:val="auto"/>
                <w:sz w:val="20"/>
                <w:szCs w:val="20"/>
              </w:rPr>
            </w:pPr>
            <w:r w:rsidRPr="005449D7">
              <w:rPr>
                <w:b/>
                <w:color w:val="auto"/>
                <w:sz w:val="20"/>
                <w:szCs w:val="20"/>
              </w:rPr>
              <w:t>(F)</w:t>
            </w:r>
            <w:r w:rsidRPr="005449D7">
              <w:rPr>
                <w:color w:val="auto"/>
                <w:sz w:val="20"/>
                <w:szCs w:val="20"/>
              </w:rPr>
              <w:t xml:space="preserve"> </w:t>
            </w:r>
            <w:proofErr w:type="gramStart"/>
            <w:r w:rsidRPr="005449D7">
              <w:rPr>
                <w:color w:val="auto"/>
                <w:sz w:val="20"/>
                <w:szCs w:val="20"/>
              </w:rPr>
              <w:t>make</w:t>
            </w:r>
            <w:proofErr w:type="gramEnd"/>
            <w:r w:rsidRPr="005449D7">
              <w:rPr>
                <w:color w:val="auto"/>
                <w:sz w:val="20"/>
                <w:szCs w:val="20"/>
              </w:rPr>
              <w:t xml:space="preserv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w:t>
            </w:r>
            <w:r w:rsidRPr="005449D7">
              <w:rPr>
                <w:rFonts w:ascii="Arial" w:hAnsi="Arial" w:cs="Arial"/>
                <w:sz w:val="20"/>
                <w:szCs w:val="20"/>
                <w:lang/>
              </w:rPr>
              <w:t xml:space="preserve">determine the meaning of grade-level academic English words derived from Latin, Greek, </w:t>
            </w:r>
            <w:r w:rsidRPr="005449D7">
              <w:rPr>
                <w:rFonts w:ascii="Arial" w:hAnsi="Arial" w:cs="Arial"/>
                <w:sz w:val="20"/>
                <w:szCs w:val="20"/>
              </w:rPr>
              <w:t>or other linguistic roots and affixes;</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0909B0" w:rsidRPr="005449D7" w:rsidRDefault="000909B0" w:rsidP="000909B0">
            <w:pPr>
              <w:pStyle w:val="subparagrapha"/>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w:t>
            </w:r>
            <w:r w:rsidR="0036188D">
              <w:rPr>
                <w:rFonts w:ascii="Arial" w:hAnsi="Arial" w:cs="Arial"/>
                <w:sz w:val="20"/>
                <w:szCs w:val="20"/>
              </w:rPr>
              <w: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w:t>
            </w:r>
            <w:r w:rsidR="0036188D">
              <w:rPr>
                <w:rFonts w:ascii="Arial" w:hAnsi="Arial" w:cs="Arial"/>
                <w:sz w:val="20"/>
                <w:szCs w:val="20"/>
              </w:rPr>
              <w:t>tructure and elements of poetry.</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(5)  Reading/Comprehension of Literary Text/Drama.</w:t>
            </w:r>
            <w:r w:rsidRPr="005449D7">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explain a playwright's use of dialogue and stage directions.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w:t>
            </w:r>
            <w:r w:rsidRPr="005449D7">
              <w:rPr>
                <w:rFonts w:ascii="Arial" w:hAnsi="Arial" w:cs="Arial"/>
                <w:sz w:val="20"/>
                <w:szCs w:val="20"/>
              </w:rPr>
              <w:lastRenderedPageBreak/>
              <w:t>inferences and draw conclusions about the structure and elements of fiction and provide evidence from text to support their understanding.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explain the influence of the setting on plot development;</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analyze the development of the plot through the internal and external responses of the characters, including their motivations and conflicts; and</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lang/>
              </w:rPr>
              <w:t>analyze</w:t>
            </w:r>
            <w:proofErr w:type="gramEnd"/>
            <w:r w:rsidRPr="005449D7">
              <w:rPr>
                <w:rFonts w:ascii="Arial" w:hAnsi="Arial" w:cs="Arial"/>
                <w:sz w:val="20"/>
                <w:szCs w:val="20"/>
                <w:lang/>
              </w:rPr>
              <w:t xml:space="preserve"> different forms of point of view, including first-person, third-person omniscient, and third-person limited.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w:t>
            </w:r>
            <w:r w:rsidR="0036188D">
              <w:rPr>
                <w:rFonts w:ascii="Arial" w:hAnsi="Arial" w:cs="Arial"/>
                <w:sz w:val="20"/>
                <w:szCs w:val="20"/>
              </w:rPr>
              <w:t>nt kinds of expository text;</w:t>
            </w:r>
          </w:p>
          <w:p w:rsidR="00FE652A" w:rsidRPr="00FE652A" w:rsidRDefault="00FE652A" w:rsidP="00FE652A">
            <w:pPr>
              <w:pStyle w:val="subparagrapha"/>
              <w:spacing w:before="0" w:beforeAutospacing="0" w:after="0" w:afterAutospacing="0"/>
              <w:rPr>
                <w:rFonts w:ascii="Arial" w:hAnsi="Arial" w:cs="Arial"/>
                <w:sz w:val="20"/>
                <w:szCs w:val="20"/>
              </w:rPr>
            </w:pPr>
            <w:r w:rsidRPr="00FE652A">
              <w:rPr>
                <w:rFonts w:ascii="Arial" w:hAnsi="Arial" w:cs="Arial"/>
                <w:b/>
                <w:sz w:val="20"/>
                <w:szCs w:val="20"/>
              </w:rPr>
              <w:t xml:space="preserve">(12) Reading/Comprehension of Informational Text/Procedural Texts. </w:t>
            </w:r>
            <w:r w:rsidRPr="00FE652A">
              <w:rPr>
                <w:rFonts w:ascii="Arial" w:hAnsi="Arial" w:cs="Arial"/>
                <w:sz w:val="20"/>
                <w:szCs w:val="20"/>
              </w:rPr>
              <w:t>Students understand how to glean and use information in procedural texts and documents. Students are expected to:</w:t>
            </w:r>
          </w:p>
          <w:p w:rsidR="00FE652A" w:rsidRPr="00FE652A" w:rsidRDefault="00FE652A" w:rsidP="00FE652A">
            <w:pPr>
              <w:pStyle w:val="subparagrapha"/>
              <w:spacing w:before="0" w:beforeAutospacing="0" w:after="0" w:afterAutospacing="0"/>
              <w:ind w:left="720"/>
              <w:rPr>
                <w:rFonts w:ascii="Arial" w:hAnsi="Arial" w:cs="Arial"/>
                <w:sz w:val="20"/>
                <w:szCs w:val="20"/>
              </w:rPr>
            </w:pPr>
            <w:r w:rsidRPr="00FE652A">
              <w:rPr>
                <w:rFonts w:ascii="Arial" w:hAnsi="Arial" w:cs="Arial"/>
                <w:b/>
                <w:sz w:val="20"/>
                <w:szCs w:val="20"/>
              </w:rPr>
              <w:t xml:space="preserve">(B) </w:t>
            </w:r>
            <w:r w:rsidRPr="00FE652A">
              <w:rPr>
                <w:rFonts w:ascii="Arial" w:hAnsi="Arial" w:cs="Arial"/>
                <w:sz w:val="20"/>
                <w:szCs w:val="20"/>
              </w:rPr>
              <w:t>explain the function of graphical components of a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interpret both explicit and implicit messages in various forms of media;</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w:t>
            </w:r>
            <w:r w:rsidRPr="0036188D">
              <w:rPr>
                <w:rFonts w:ascii="Arial" w:hAnsi="Arial" w:cs="Arial"/>
                <w:b/>
                <w:sz w:val="20"/>
                <w:szCs w:val="20"/>
              </w:rPr>
              <w:t>literary</w:t>
            </w:r>
            <w:r w:rsidRPr="005E7C4E">
              <w:rPr>
                <w:rFonts w:ascii="Arial" w:hAnsi="Arial" w:cs="Arial"/>
                <w:sz w:val="20"/>
                <w:szCs w:val="20"/>
              </w:rPr>
              <w:t xml:space="preserve"> or expository texts that demonstrate the writing skills for multi-paragraph essays and provide sustained evidence from the text using quotations when appropriate;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verbs (perfect and progressive tenses) and participles;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appositive phrases;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commas after introductory words, phrases, and clauses; and</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w:t>
            </w:r>
            <w:proofErr w:type="gramStart"/>
            <w:r w:rsidRPr="005E7C4E">
              <w:rPr>
                <w:rFonts w:ascii="Arial" w:hAnsi="Arial" w:cs="Arial"/>
                <w:sz w:val="20"/>
                <w:szCs w:val="20"/>
              </w:rPr>
              <w:t>semicolons</w:t>
            </w:r>
            <w:proofErr w:type="gramEnd"/>
            <w:r w:rsidRPr="005E7C4E">
              <w:rPr>
                <w:rFonts w:ascii="Arial" w:hAnsi="Arial" w:cs="Arial"/>
                <w:sz w:val="20"/>
                <w:szCs w:val="20"/>
              </w:rPr>
              <w:t>,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w:t>
            </w:r>
            <w:r w:rsidRPr="005E7C4E">
              <w:rPr>
                <w:rFonts w:ascii="Arial" w:hAnsi="Arial" w:cs="Arial"/>
                <w:sz w:val="20"/>
                <w:szCs w:val="20"/>
              </w:rPr>
              <w:lastRenderedPageBreak/>
              <w:t>expected to spell correctly, including using various resources to determine and check correct spellings.</w:t>
            </w:r>
          </w:p>
          <w:p w:rsidR="005E4BA8" w:rsidRDefault="005E4BA8" w:rsidP="000909B0"/>
          <w:p w:rsidR="00444294" w:rsidRDefault="00444294" w:rsidP="000909B0"/>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draw</w:t>
            </w:r>
            <w:proofErr w:type="gramEnd"/>
            <w:r w:rsidRPr="005E7C4E">
              <w:rPr>
                <w:rFonts w:ascii="Arial" w:hAnsi="Arial" w:cs="Arial"/>
                <w:sz w:val="20"/>
                <w:szCs w:val="20"/>
              </w:rPr>
              <w:t xml:space="preserve"> conclusions about the speaker's message by considering verbal communication (e.g., word choice, tone) and nonverbal cues (e.g., posture, gestures, facial expressions).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(27)  Listening and Speaking/Speaking</w:t>
            </w:r>
            <w:r w:rsidRPr="005E7C4E">
              <w:rPr>
                <w:rFonts w:ascii="Arial" w:hAnsi="Arial" w:cs="Arial"/>
                <w:sz w:val="20"/>
                <w:szCs w:val="20"/>
              </w:rPr>
              <w:t>. Students speak clearly and to the point, using the conventions of language. Students will continue to apply earlier standards with greater complexity. Students are expected to present a critique of a literary work, film, or dramatic production, employing eye contact, speaking rate, volume, enunciation, a variety of natural gestures, and conventions of language to communicate ideas effectively.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D3427B" w:rsidRDefault="00D3427B" w:rsidP="006554AA">
            <w:pPr>
              <w:ind w:left="285" w:hanging="285"/>
              <w:rPr>
                <w:b/>
              </w:rPr>
            </w:pPr>
            <w:r>
              <w:rPr>
                <w:b/>
              </w:rPr>
              <w:t>CCRS: E/LAR:</w:t>
            </w:r>
          </w:p>
          <w:p w:rsidR="00D3427B" w:rsidRPr="00BD7751" w:rsidRDefault="00D3427B" w:rsidP="00D3427B">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D3427B" w:rsidRDefault="00D3427B" w:rsidP="00D3427B">
            <w:pPr>
              <w:pStyle w:val="ListParagraph"/>
              <w:numPr>
                <w:ilvl w:val="0"/>
                <w:numId w:val="12"/>
              </w:numPr>
              <w:ind w:left="1080"/>
              <w:contextualSpacing/>
            </w:pPr>
            <w:r w:rsidRPr="00107B8E">
              <w:t>Use effective reading strategies to determine a written work’s purpose and intended audience.</w:t>
            </w:r>
          </w:p>
          <w:p w:rsidR="00D3427B" w:rsidRDefault="00D3427B" w:rsidP="00D3427B">
            <w:pPr>
              <w:pStyle w:val="ListParagraph"/>
              <w:numPr>
                <w:ilvl w:val="0"/>
                <w:numId w:val="13"/>
              </w:numPr>
              <w:tabs>
                <w:tab w:val="clear" w:pos="720"/>
                <w:tab w:val="num" w:pos="1080"/>
              </w:tabs>
              <w:ind w:left="1080" w:hanging="400"/>
              <w:contextualSpacing/>
            </w:pPr>
            <w:r w:rsidRPr="00107B8E">
              <w:t>Identify explicit and implicit textual</w:t>
            </w:r>
            <w:r>
              <w:t xml:space="preserve"> </w:t>
            </w:r>
            <w:r w:rsidRPr="00107B8E">
              <w:t>information including main ideas and</w:t>
            </w:r>
            <w:r>
              <w:t xml:space="preserve"> </w:t>
            </w:r>
            <w:proofErr w:type="gramStart"/>
            <w:r w:rsidRPr="00107B8E">
              <w:t xml:space="preserve">author’s </w:t>
            </w:r>
            <w:r>
              <w:t xml:space="preserve"> </w:t>
            </w:r>
            <w:r w:rsidRPr="00107B8E">
              <w:t>purpose</w:t>
            </w:r>
            <w:proofErr w:type="gramEnd"/>
            <w:r w:rsidRPr="00107B8E">
              <w:t>.</w:t>
            </w:r>
          </w:p>
          <w:p w:rsidR="00D3427B" w:rsidRDefault="00D3427B" w:rsidP="00D3427B">
            <w:pPr>
              <w:pStyle w:val="ListParagraph"/>
              <w:numPr>
                <w:ilvl w:val="0"/>
                <w:numId w:val="13"/>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D3427B" w:rsidRDefault="00D3427B" w:rsidP="00D3427B">
            <w:pPr>
              <w:pStyle w:val="ListParagraph"/>
              <w:contextualSpacing/>
            </w:pPr>
            <w:r>
              <w:t xml:space="preserve">8.   </w:t>
            </w:r>
            <w:r w:rsidRPr="00107B8E">
              <w:t>Compare and analyze how generic</w:t>
            </w:r>
            <w:r>
              <w:t xml:space="preserve"> </w:t>
            </w:r>
            <w:r w:rsidRPr="00107B8E">
              <w:t>features are used across texts.</w:t>
            </w:r>
          </w:p>
          <w:p w:rsidR="00D3427B" w:rsidRDefault="00D3427B" w:rsidP="00D3427B">
            <w:pPr>
              <w:pStyle w:val="ListParagraph"/>
              <w:numPr>
                <w:ilvl w:val="1"/>
                <w:numId w:val="13"/>
              </w:numPr>
              <w:tabs>
                <w:tab w:val="clear" w:pos="1440"/>
                <w:tab w:val="num" w:pos="1080"/>
              </w:tabs>
              <w:ind w:left="1080" w:hanging="40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D3427B" w:rsidRDefault="00D3427B" w:rsidP="00D3427B">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D3427B" w:rsidRDefault="00D3427B" w:rsidP="00D3427B">
            <w:pPr>
              <w:numPr>
                <w:ilvl w:val="0"/>
                <w:numId w:val="14"/>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D3427B" w:rsidRDefault="00D3427B" w:rsidP="00D3427B">
            <w:pPr>
              <w:numPr>
                <w:ilvl w:val="0"/>
                <w:numId w:val="14"/>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D3427B" w:rsidRPr="00D3427B" w:rsidRDefault="00D3427B" w:rsidP="00D3427B">
            <w:pPr>
              <w:numPr>
                <w:ilvl w:val="0"/>
                <w:numId w:val="14"/>
              </w:numPr>
              <w:autoSpaceDE w:val="0"/>
              <w:autoSpaceDN w:val="0"/>
              <w:adjustRightInd w:val="0"/>
              <w:rPr>
                <w:rFonts w:cs="Garamond-Bold"/>
                <w:bCs/>
              </w:rPr>
            </w:pPr>
            <w:r w:rsidRPr="00760D32">
              <w:t>Use reference guides to confirm the</w:t>
            </w:r>
            <w:r>
              <w:t xml:space="preserve"> </w:t>
            </w:r>
            <w:r w:rsidRPr="00760D32">
              <w:t>meanings of new words or concepts.</w:t>
            </w:r>
          </w:p>
          <w:p w:rsidR="00D3427B" w:rsidRDefault="00D3427B" w:rsidP="00D3427B">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D3427B" w:rsidRDefault="00D3427B" w:rsidP="00D3427B">
            <w:pPr>
              <w:numPr>
                <w:ilvl w:val="0"/>
                <w:numId w:val="15"/>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D3427B" w:rsidRDefault="00D3427B" w:rsidP="00D3427B">
            <w:pPr>
              <w:pStyle w:val="ListParagraph"/>
              <w:contextualSpacing/>
            </w:pPr>
          </w:p>
          <w:p w:rsidR="00D3427B" w:rsidRPr="00BD7751" w:rsidRDefault="00D3427B" w:rsidP="00D3427B">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D3427B" w:rsidRPr="00107B8E" w:rsidRDefault="00D3427B" w:rsidP="00D3427B">
            <w:pPr>
              <w:pStyle w:val="ListParagraph"/>
              <w:numPr>
                <w:ilvl w:val="0"/>
                <w:numId w:val="16"/>
              </w:numPr>
              <w:contextualSpacing/>
            </w:pPr>
            <w:r w:rsidRPr="00107B8E">
              <w:t xml:space="preserve">Determine effective approaches, forms, and rhetorical techniques that </w:t>
            </w:r>
            <w:r w:rsidRPr="00107B8E">
              <w:lastRenderedPageBreak/>
              <w:t>demonstrate understanding of the writer’s purpose and audience.</w:t>
            </w:r>
          </w:p>
          <w:p w:rsidR="00D3427B" w:rsidRDefault="00D3427B" w:rsidP="00D3427B">
            <w:pPr>
              <w:pStyle w:val="ListParagraph"/>
              <w:numPr>
                <w:ilvl w:val="0"/>
                <w:numId w:val="16"/>
              </w:numPr>
              <w:contextualSpacing/>
            </w:pPr>
            <w:r w:rsidRPr="00107B8E">
              <w:t>Generate ideas and gather information relevant to the topic and purpose, keeping careful records of outside sources.</w:t>
            </w:r>
          </w:p>
          <w:p w:rsidR="00D3427B" w:rsidRDefault="00D3427B" w:rsidP="00D3427B">
            <w:pPr>
              <w:pStyle w:val="ListParagraph"/>
              <w:numPr>
                <w:ilvl w:val="0"/>
                <w:numId w:val="16"/>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D3427B" w:rsidRDefault="00D3427B" w:rsidP="00D3427B">
            <w:pPr>
              <w:pStyle w:val="ListParagraph"/>
              <w:numPr>
                <w:ilvl w:val="0"/>
                <w:numId w:val="16"/>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D3427B" w:rsidRDefault="00D3427B" w:rsidP="00D3427B">
            <w:pPr>
              <w:pStyle w:val="ListParagraph"/>
              <w:numPr>
                <w:ilvl w:val="0"/>
                <w:numId w:val="16"/>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D3427B" w:rsidRDefault="00D3427B" w:rsidP="00D3427B">
            <w:pPr>
              <w:pStyle w:val="ListParagraph"/>
              <w:contextualSpacing/>
            </w:pPr>
          </w:p>
          <w:p w:rsidR="00D3427B" w:rsidRDefault="00D3427B" w:rsidP="00D3427B">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D3427B" w:rsidRPr="001035FE" w:rsidRDefault="00D3427B" w:rsidP="00D3427B">
            <w:pPr>
              <w:numPr>
                <w:ilvl w:val="0"/>
                <w:numId w:val="1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D3427B" w:rsidRDefault="00D3427B" w:rsidP="00D3427B">
            <w:pPr>
              <w:numPr>
                <w:ilvl w:val="0"/>
                <w:numId w:val="1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D3427B" w:rsidRDefault="00D3427B" w:rsidP="00D3427B">
            <w:pPr>
              <w:pStyle w:val="ListParagraph"/>
              <w:contextualSpacing/>
            </w:pPr>
          </w:p>
          <w:p w:rsidR="00D3427B" w:rsidRPr="008050C0" w:rsidRDefault="00D3427B" w:rsidP="00D3427B">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D3427B" w:rsidRDefault="00D3427B" w:rsidP="00D3427B">
            <w:pPr>
              <w:numPr>
                <w:ilvl w:val="0"/>
                <w:numId w:val="18"/>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D3427B" w:rsidRDefault="00D3427B" w:rsidP="00D3427B">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D3427B" w:rsidRDefault="00D3427B" w:rsidP="00D3427B">
            <w:pPr>
              <w:numPr>
                <w:ilvl w:val="0"/>
                <w:numId w:val="18"/>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D3427B" w:rsidRDefault="00D3427B" w:rsidP="00D3427B">
            <w:pPr>
              <w:numPr>
                <w:ilvl w:val="0"/>
                <w:numId w:val="18"/>
              </w:numPr>
              <w:autoSpaceDE w:val="0"/>
              <w:autoSpaceDN w:val="0"/>
              <w:adjustRightInd w:val="0"/>
              <w:rPr>
                <w:rFonts w:cs="Garamond-Bold"/>
                <w:bCs/>
              </w:rPr>
            </w:pPr>
            <w:r w:rsidRPr="004C1FD2">
              <w:rPr>
                <w:rFonts w:cs="Garamond-Bold"/>
                <w:bCs/>
              </w:rPr>
              <w:t>Listen actively and effectively in group discussions.</w:t>
            </w:r>
          </w:p>
          <w:p w:rsidR="00D3427B" w:rsidRDefault="00D3427B" w:rsidP="00D3427B">
            <w:pPr>
              <w:pStyle w:val="ListParagraph"/>
              <w:contextualSpacing/>
            </w:pPr>
          </w:p>
          <w:p w:rsidR="00D3427B" w:rsidRPr="00D3427B" w:rsidRDefault="00D3427B"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3C76DF" w:rsidRDefault="003C76DF" w:rsidP="003C76DF">
            <w:pPr>
              <w:pStyle w:val="ListParagraph"/>
              <w:autoSpaceDE w:val="0"/>
              <w:autoSpaceDN w:val="0"/>
              <w:adjustRightInd w:val="0"/>
              <w:ind w:left="0"/>
              <w:rPr>
                <w:rFonts w:cs="Arial"/>
                <w:color w:val="000000"/>
              </w:rPr>
            </w:pPr>
            <w:r>
              <w:rPr>
                <w:rFonts w:cs="Arial"/>
                <w:color w:val="000000"/>
              </w:rPr>
              <w:t xml:space="preserve">Effective readers develop and apply habits such as:  establishing purposes for reading, asking literal, interpretive, evaluative, and universal questions of text, reflecting on understanding to monitor comprehension by summarizing, making textual, personal, and world connections, and creating sensory images.  </w:t>
            </w:r>
          </w:p>
          <w:p w:rsidR="003C76DF" w:rsidRDefault="003C76DF" w:rsidP="003C76DF">
            <w:pPr>
              <w:pStyle w:val="ListParagraph"/>
              <w:autoSpaceDE w:val="0"/>
              <w:autoSpaceDN w:val="0"/>
              <w:adjustRightInd w:val="0"/>
              <w:ind w:left="0"/>
              <w:rPr>
                <w:rFonts w:cs="Arial"/>
                <w:color w:val="000000"/>
              </w:rPr>
            </w:pPr>
          </w:p>
          <w:p w:rsidR="003C76DF" w:rsidRDefault="003C76DF" w:rsidP="003C76DF">
            <w:pPr>
              <w:pStyle w:val="ListParagraph"/>
              <w:autoSpaceDE w:val="0"/>
              <w:autoSpaceDN w:val="0"/>
              <w:adjustRightInd w:val="0"/>
              <w:ind w:left="0"/>
              <w:rPr>
                <w:rFonts w:cs="Arial"/>
                <w:color w:val="000000"/>
              </w:rPr>
            </w:pPr>
            <w:r>
              <w:rPr>
                <w:rFonts w:cs="Arial"/>
                <w:color w:val="000000"/>
              </w:rPr>
              <w:t>Effective readers make complex inferences about text use textual evidence to support understanding.</w:t>
            </w:r>
          </w:p>
          <w:p w:rsidR="003C76DF" w:rsidRDefault="003C76DF" w:rsidP="003C76DF">
            <w:pPr>
              <w:pStyle w:val="ListParagraph"/>
              <w:autoSpaceDE w:val="0"/>
              <w:autoSpaceDN w:val="0"/>
              <w:adjustRightInd w:val="0"/>
              <w:ind w:left="0"/>
              <w:rPr>
                <w:rFonts w:cs="Arial"/>
                <w:color w:val="000000"/>
              </w:rPr>
            </w:pPr>
          </w:p>
          <w:p w:rsidR="003C76DF" w:rsidRDefault="003C76DF" w:rsidP="003C76DF">
            <w:pPr>
              <w:pStyle w:val="ListParagraph"/>
              <w:autoSpaceDE w:val="0"/>
              <w:autoSpaceDN w:val="0"/>
              <w:adjustRightInd w:val="0"/>
              <w:ind w:left="0"/>
              <w:rPr>
                <w:rFonts w:cs="Arial"/>
                <w:color w:val="000000"/>
              </w:rPr>
            </w:pPr>
            <w:r>
              <w:rPr>
                <w:rFonts w:cs="Arial"/>
                <w:color w:val="000000"/>
              </w:rPr>
              <w:t>Effective readers make connections between and across texts, including other media, and use textual evidence to support understanding.</w:t>
            </w:r>
          </w:p>
          <w:p w:rsidR="003C76DF" w:rsidRDefault="003C76DF" w:rsidP="003C76DF">
            <w:pPr>
              <w:pStyle w:val="ListParagraph"/>
              <w:autoSpaceDE w:val="0"/>
              <w:autoSpaceDN w:val="0"/>
              <w:adjustRightInd w:val="0"/>
              <w:ind w:left="0"/>
              <w:rPr>
                <w:rFonts w:cs="Arial"/>
                <w:color w:val="000000"/>
              </w:rPr>
            </w:pPr>
          </w:p>
          <w:p w:rsidR="003C76DF" w:rsidRDefault="003C76DF" w:rsidP="003C76DF">
            <w:pPr>
              <w:pStyle w:val="ListParagraph"/>
              <w:ind w:left="0"/>
            </w:pPr>
            <w:r>
              <w:t>Effective writers develop and apply habits such as revising, editing, reflecting upon and critiquing their own writing processes, as well as those of others</w:t>
            </w:r>
          </w:p>
          <w:p w:rsidR="003C76DF" w:rsidRDefault="003C76DF" w:rsidP="003C76DF">
            <w:pPr>
              <w:pStyle w:val="ListParagraph"/>
              <w:autoSpaceDE w:val="0"/>
              <w:autoSpaceDN w:val="0"/>
              <w:adjustRightInd w:val="0"/>
              <w:ind w:left="0"/>
              <w:rPr>
                <w:rFonts w:cs="Arial"/>
                <w:color w:val="000000"/>
                <w:u w:val="single"/>
              </w:rPr>
            </w:pPr>
          </w:p>
          <w:p w:rsidR="003C76DF" w:rsidRDefault="003C76DF" w:rsidP="003C76DF">
            <w:pPr>
              <w:pStyle w:val="ListParagraph"/>
              <w:autoSpaceDE w:val="0"/>
              <w:autoSpaceDN w:val="0"/>
              <w:adjustRightInd w:val="0"/>
              <w:ind w:left="0"/>
              <w:rPr>
                <w:rFonts w:cs="Arial"/>
                <w:color w:val="000000"/>
              </w:rPr>
            </w:pPr>
            <w:r w:rsidRPr="005B6812">
              <w:rPr>
                <w:rFonts w:cs="Arial"/>
                <w:color w:val="000000"/>
              </w:rPr>
              <w:t>Conflict creates momentum in the story and can be used to reveal the author’s purpose and tone.</w:t>
            </w:r>
          </w:p>
          <w:p w:rsidR="003C76DF" w:rsidRDefault="003C76DF" w:rsidP="003C76DF">
            <w:pPr>
              <w:pStyle w:val="ListParagraph"/>
              <w:autoSpaceDE w:val="0"/>
              <w:autoSpaceDN w:val="0"/>
              <w:adjustRightInd w:val="0"/>
              <w:ind w:left="0"/>
              <w:rPr>
                <w:rFonts w:cs="Arial"/>
                <w:color w:val="000000"/>
              </w:rPr>
            </w:pPr>
          </w:p>
          <w:p w:rsidR="003C76DF" w:rsidRDefault="003C76DF" w:rsidP="003C76DF">
            <w:pPr>
              <w:pStyle w:val="ListParagraph"/>
              <w:autoSpaceDE w:val="0"/>
              <w:autoSpaceDN w:val="0"/>
              <w:adjustRightInd w:val="0"/>
              <w:ind w:left="0"/>
              <w:rPr>
                <w:rFonts w:cs="Arial"/>
                <w:color w:val="000000"/>
              </w:rPr>
            </w:pPr>
            <w:r w:rsidRPr="005B6812">
              <w:rPr>
                <w:rFonts w:cs="Arial"/>
                <w:color w:val="000000"/>
              </w:rPr>
              <w:t>Characters’ traits and motivations drive the theme and resolution of the central conflict in a fictional work.</w:t>
            </w:r>
          </w:p>
          <w:p w:rsidR="003C76DF" w:rsidRDefault="003C76DF" w:rsidP="003C76DF">
            <w:pPr>
              <w:pStyle w:val="ListParagraph"/>
              <w:autoSpaceDE w:val="0"/>
              <w:autoSpaceDN w:val="0"/>
              <w:adjustRightInd w:val="0"/>
              <w:ind w:left="0"/>
              <w:rPr>
                <w:rFonts w:cs="Arial"/>
                <w:color w:val="000000"/>
              </w:rPr>
            </w:pPr>
          </w:p>
          <w:p w:rsidR="00E212C4" w:rsidRPr="00E212C4" w:rsidRDefault="003C76DF" w:rsidP="003C76DF">
            <w:pPr>
              <w:pStyle w:val="ListParagraph"/>
              <w:ind w:left="0"/>
            </w:pPr>
            <w:r w:rsidRPr="005B6812">
              <w:rPr>
                <w:rFonts w:cs="Arial"/>
                <w:color w:val="000000"/>
              </w:rPr>
              <w:t>Recognizing and reflecting on the point of view will lead to better understanding of the passage.</w:t>
            </w:r>
          </w:p>
        </w:tc>
      </w:tr>
      <w:tr w:rsidR="00E212C4">
        <w:trPr>
          <w:trHeight w:val="217"/>
        </w:trPr>
        <w:tc>
          <w:tcPr>
            <w:tcW w:w="1720" w:type="dxa"/>
          </w:tcPr>
          <w:p w:rsidR="00E212C4" w:rsidRDefault="00E212C4" w:rsidP="001A6F86">
            <w:pPr>
              <w:rPr>
                <w:rFonts w:cs="Arial"/>
                <w:b/>
              </w:rPr>
            </w:pPr>
            <w:r>
              <w:rPr>
                <w:rFonts w:cs="Arial"/>
                <w:b/>
              </w:rPr>
              <w:lastRenderedPageBreak/>
              <w:t>Essential Questions</w:t>
            </w:r>
          </w:p>
        </w:tc>
        <w:tc>
          <w:tcPr>
            <w:tcW w:w="8510" w:type="dxa"/>
          </w:tcPr>
          <w:p w:rsidR="0036188D" w:rsidRPr="0036188D" w:rsidRDefault="0036188D" w:rsidP="0036188D">
            <w:pPr>
              <w:pStyle w:val="ListParagraph"/>
              <w:numPr>
                <w:ilvl w:val="0"/>
                <w:numId w:val="11"/>
              </w:numPr>
              <w:rPr>
                <w:rFonts w:cs="Arial"/>
                <w:lang w:val="it-IT"/>
              </w:rPr>
            </w:pPr>
            <w:r w:rsidRPr="004D35AB">
              <w:rPr>
                <w:rFonts w:cs="Arial"/>
                <w:lang w:val="it-IT"/>
              </w:rPr>
              <w:t xml:space="preserve">What are the stages of a story plot (plot development)? </w:t>
            </w:r>
            <w:r w:rsidRPr="004D35AB">
              <w:rPr>
                <w:rFonts w:cs="Arial"/>
                <w:i/>
                <w:lang w:val="it-IT"/>
              </w:rPr>
              <w:t>Exposition, rising action, climax, falling action, and resolution</w:t>
            </w:r>
            <w:r w:rsidRPr="004D35AB">
              <w:rPr>
                <w:rFonts w:cs="Arial"/>
                <w:lang w:val="it-IT"/>
              </w:rPr>
              <w:t xml:space="preserve">. </w:t>
            </w:r>
          </w:p>
          <w:p w:rsidR="0036188D" w:rsidRPr="003E5136" w:rsidRDefault="0036188D" w:rsidP="0036188D">
            <w:pPr>
              <w:numPr>
                <w:ilvl w:val="0"/>
                <w:numId w:val="11"/>
              </w:numPr>
              <w:rPr>
                <w:rFonts w:cs="Arial"/>
                <w:lang w:val="it-IT"/>
              </w:rPr>
            </w:pPr>
            <w:r>
              <w:rPr>
                <w:rFonts w:cs="Arial"/>
                <w:lang w:val="it-IT"/>
              </w:rPr>
              <w:t xml:space="preserve">What are the elements of plot development in a drama? </w:t>
            </w:r>
            <w:r w:rsidRPr="00381155">
              <w:rPr>
                <w:rFonts w:cs="Arial"/>
                <w:i/>
                <w:lang w:val="it-IT"/>
              </w:rPr>
              <w:t>Rising action, turning point, climax, falling action, denouement</w:t>
            </w:r>
            <w:r>
              <w:rPr>
                <w:rFonts w:cs="Arial"/>
                <w:lang w:val="it-IT"/>
              </w:rPr>
              <w:t>.</w:t>
            </w:r>
          </w:p>
          <w:p w:rsidR="003C76DF" w:rsidRDefault="003C76DF" w:rsidP="003C76DF">
            <w:pPr>
              <w:pStyle w:val="ListParagraph"/>
              <w:numPr>
                <w:ilvl w:val="0"/>
                <w:numId w:val="11"/>
              </w:numPr>
              <w:rPr>
                <w:rFonts w:cs="Arial"/>
                <w:lang w:val="it-IT"/>
              </w:rPr>
            </w:pPr>
            <w:r>
              <w:rPr>
                <w:rFonts w:cs="Arial"/>
                <w:lang w:val="it-IT"/>
              </w:rPr>
              <w:t>How does setting, points of view, characters’ conflicts, characters’ motivation influence plot development?</w:t>
            </w:r>
          </w:p>
          <w:p w:rsidR="0036188D" w:rsidRDefault="0036188D" w:rsidP="0036188D">
            <w:pPr>
              <w:numPr>
                <w:ilvl w:val="0"/>
                <w:numId w:val="11"/>
              </w:numPr>
              <w:rPr>
                <w:rFonts w:cs="Arial"/>
                <w:lang w:val="it-IT"/>
              </w:rPr>
            </w:pPr>
            <w:r>
              <w:rPr>
                <w:rFonts w:cs="Arial"/>
                <w:lang w:val="it-IT"/>
              </w:rPr>
              <w:t>What makes a story interesting to a reader?</w:t>
            </w:r>
          </w:p>
          <w:p w:rsidR="0036188D" w:rsidRDefault="0036188D" w:rsidP="0036188D">
            <w:pPr>
              <w:numPr>
                <w:ilvl w:val="0"/>
                <w:numId w:val="11"/>
              </w:numPr>
              <w:rPr>
                <w:rFonts w:cs="Arial"/>
                <w:lang w:val="it-IT"/>
              </w:rPr>
            </w:pPr>
            <w:r>
              <w:rPr>
                <w:rFonts w:cs="Arial"/>
                <w:lang w:val="it-IT"/>
              </w:rPr>
              <w:t xml:space="preserve">What does the story make a reader feel and respond? </w:t>
            </w:r>
          </w:p>
          <w:p w:rsidR="0036188D" w:rsidRPr="00E50EE1" w:rsidRDefault="0036188D" w:rsidP="0036188D">
            <w:pPr>
              <w:numPr>
                <w:ilvl w:val="0"/>
                <w:numId w:val="11"/>
              </w:numPr>
              <w:rPr>
                <w:rFonts w:cs="Arial"/>
                <w:lang w:val="it-IT"/>
              </w:rPr>
            </w:pPr>
            <w:r>
              <w:rPr>
                <w:rFonts w:cs="Arial"/>
              </w:rPr>
              <w:t xml:space="preserve">How do writers </w:t>
            </w:r>
            <w:r w:rsidRPr="00D97887">
              <w:rPr>
                <w:rFonts w:cs="Arial"/>
              </w:rPr>
              <w:t>respon</w:t>
            </w:r>
            <w:r>
              <w:rPr>
                <w:rFonts w:cs="Arial"/>
              </w:rPr>
              <w:t>d</w:t>
            </w:r>
            <w:r w:rsidRPr="00D97887">
              <w:rPr>
                <w:rFonts w:cs="Arial"/>
              </w:rPr>
              <w:t xml:space="preserve"> to literary or expository texts </w:t>
            </w:r>
            <w:r>
              <w:rPr>
                <w:rFonts w:cs="Arial"/>
              </w:rPr>
              <w:t xml:space="preserve">effectively? </w:t>
            </w:r>
          </w:p>
          <w:p w:rsidR="0036188D" w:rsidRPr="00230F75" w:rsidRDefault="0036188D" w:rsidP="0036188D">
            <w:pPr>
              <w:numPr>
                <w:ilvl w:val="0"/>
                <w:numId w:val="11"/>
              </w:numPr>
              <w:rPr>
                <w:rFonts w:cs="Arial"/>
                <w:lang w:val="it-IT"/>
              </w:rPr>
            </w:pPr>
            <w:r>
              <w:rPr>
                <w:rFonts w:cs="Arial"/>
              </w:rPr>
              <w:t xml:space="preserve">How do writers </w:t>
            </w:r>
            <w:r w:rsidRPr="00D97887">
              <w:rPr>
                <w:rFonts w:cs="Arial"/>
              </w:rPr>
              <w:t>provide evidence from the text to demonstrate</w:t>
            </w:r>
            <w:r>
              <w:rPr>
                <w:rFonts w:cs="Arial"/>
              </w:rPr>
              <w:t xml:space="preserve"> </w:t>
            </w:r>
            <w:r w:rsidRPr="00D97887">
              <w:rPr>
                <w:rFonts w:cs="Arial"/>
              </w:rPr>
              <w:t>understand</w:t>
            </w:r>
            <w:r>
              <w:rPr>
                <w:rFonts w:cs="Arial"/>
              </w:rPr>
              <w:t>ing and support their ideas?</w:t>
            </w:r>
          </w:p>
          <w:p w:rsidR="00E212C4" w:rsidRDefault="0036188D" w:rsidP="0036188D">
            <w:pPr>
              <w:numPr>
                <w:ilvl w:val="0"/>
                <w:numId w:val="11"/>
              </w:numPr>
              <w:rPr>
                <w:rFonts w:cs="Arial"/>
              </w:rPr>
            </w:pPr>
            <w:r>
              <w:rPr>
                <w:rFonts w:cs="Arial"/>
              </w:rPr>
              <w:t>How do successful readers develop strategies for reading (i.e. monitoring, visualizing, connecting, make inferences, synthesize ideas across texts, and compare author’s purposes and draw conclusions about texts)?</w:t>
            </w:r>
          </w:p>
          <w:p w:rsidR="0036188D" w:rsidRDefault="0036188D" w:rsidP="0036188D">
            <w:pPr>
              <w:pStyle w:val="ListParagraph"/>
              <w:numPr>
                <w:ilvl w:val="0"/>
                <w:numId w:val="11"/>
              </w:numPr>
            </w:pPr>
            <w:r>
              <w:t>How does character motivation influence plot development?</w:t>
            </w:r>
          </w:p>
          <w:p w:rsidR="0036188D" w:rsidRDefault="0036188D" w:rsidP="0036188D">
            <w:pPr>
              <w:numPr>
                <w:ilvl w:val="0"/>
                <w:numId w:val="11"/>
              </w:numPr>
            </w:pPr>
            <w:r>
              <w:t>How do authors use character and point of view to convey meaning?  How can young writers do the same?</w:t>
            </w:r>
          </w:p>
          <w:p w:rsidR="003C76DF" w:rsidRDefault="003C76DF" w:rsidP="003C76DF">
            <w:pPr>
              <w:numPr>
                <w:ilvl w:val="0"/>
                <w:numId w:val="11"/>
              </w:numPr>
            </w:pPr>
            <w:r>
              <w:t>How can mentor texts be used to influence an author’s technique in crafting effective works of fiction and drama?</w:t>
            </w:r>
          </w:p>
          <w:p w:rsidR="003C76DF" w:rsidRPr="00E212C4" w:rsidRDefault="003C76DF" w:rsidP="003C76DF">
            <w:pPr>
              <w:numPr>
                <w:ilvl w:val="0"/>
                <w:numId w:val="11"/>
              </w:numPr>
            </w:pPr>
            <w:r>
              <w:t>What techniques can be used to write meaningful responses to literary or expository texts?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w:t>
            </w:r>
            <w:r w:rsidR="002521E7" w:rsidRPr="00132CA5">
              <w:lastRenderedPageBreak/>
              <w:t xml:space="preserve">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8B7920" w:rsidRDefault="008C224C" w:rsidP="008C224C">
            <w:pPr>
              <w:rPr>
                <w:rFonts w:cs="Arial"/>
                <w:b/>
              </w:rPr>
            </w:pPr>
            <w:r w:rsidRPr="008C224C">
              <w:rPr>
                <w:rFonts w:cs="Arial"/>
                <w:b/>
              </w:rPr>
              <w:t>INTERACTIVE READER:</w:t>
            </w:r>
            <w:r w:rsidR="008B7920" w:rsidRPr="008C224C">
              <w:rPr>
                <w:rFonts w:cs="Arial"/>
                <w:b/>
              </w:rPr>
              <w:t xml:space="preserve"> </w:t>
            </w:r>
          </w:p>
          <w:p w:rsidR="008C224C" w:rsidRDefault="0017052C" w:rsidP="008C224C">
            <w:pPr>
              <w:ind w:left="720"/>
              <w:rPr>
                <w:rFonts w:cs="Arial"/>
              </w:rPr>
            </w:pPr>
            <w:r>
              <w:rPr>
                <w:rFonts w:cs="Arial"/>
              </w:rPr>
              <w:t>“Seventh Grade”</w:t>
            </w:r>
          </w:p>
          <w:p w:rsidR="0017052C" w:rsidRDefault="0017052C" w:rsidP="008C224C">
            <w:pPr>
              <w:ind w:left="720"/>
              <w:rPr>
                <w:rFonts w:cs="Arial"/>
              </w:rPr>
            </w:pPr>
            <w:r>
              <w:rPr>
                <w:rFonts w:cs="Arial"/>
              </w:rPr>
              <w:t>“The Last Dog”</w:t>
            </w:r>
          </w:p>
          <w:p w:rsidR="0017052C" w:rsidRDefault="0017052C" w:rsidP="008C224C">
            <w:pPr>
              <w:ind w:left="720"/>
              <w:rPr>
                <w:rFonts w:cs="Arial"/>
              </w:rPr>
            </w:pPr>
            <w:r>
              <w:rPr>
                <w:rFonts w:cs="Arial"/>
              </w:rPr>
              <w:t>“Rikki-tikki-tavi”</w:t>
            </w:r>
          </w:p>
          <w:p w:rsidR="0017052C" w:rsidRDefault="0017052C" w:rsidP="008C224C">
            <w:pPr>
              <w:ind w:left="720"/>
              <w:rPr>
                <w:rFonts w:cs="Arial"/>
              </w:rPr>
            </w:pPr>
            <w:r>
              <w:rPr>
                <w:rFonts w:cs="Arial"/>
              </w:rPr>
              <w:t>“Zebra”</w:t>
            </w:r>
          </w:p>
          <w:p w:rsidR="0017052C" w:rsidRDefault="0017052C" w:rsidP="008C224C">
            <w:pPr>
              <w:ind w:left="720"/>
              <w:rPr>
                <w:rFonts w:cs="Arial"/>
                <w:i/>
              </w:rPr>
            </w:pPr>
            <w:r>
              <w:rPr>
                <w:rFonts w:cs="Arial"/>
              </w:rPr>
              <w:t xml:space="preserve">from </w:t>
            </w:r>
            <w:r>
              <w:rPr>
                <w:rFonts w:cs="Arial"/>
                <w:i/>
              </w:rPr>
              <w:t>A Wall of Remembrance</w:t>
            </w:r>
          </w:p>
          <w:p w:rsidR="0017052C" w:rsidRPr="0017052C" w:rsidRDefault="0017052C" w:rsidP="008C224C">
            <w:pPr>
              <w:ind w:left="720"/>
              <w:rPr>
                <w:rFonts w:cs="Arial"/>
              </w:rPr>
            </w:pPr>
            <w:r w:rsidRPr="0017052C">
              <w:rPr>
                <w:rFonts w:cs="Arial"/>
              </w:rPr>
              <w:t>“A Mother’s Words”</w:t>
            </w:r>
          </w:p>
          <w:p w:rsidR="0017052C" w:rsidRDefault="0017052C" w:rsidP="008C224C">
            <w:pPr>
              <w:ind w:left="720"/>
              <w:rPr>
                <w:rFonts w:cs="Arial"/>
              </w:rPr>
            </w:pPr>
            <w:r>
              <w:rPr>
                <w:rFonts w:cs="Arial"/>
              </w:rPr>
              <w:t>“</w:t>
            </w:r>
            <w:smartTag w:uri="urn:schemas-microsoft-com:office:smarttags" w:element="country-region">
              <w:r w:rsidRPr="0017052C">
                <w:rPr>
                  <w:rFonts w:cs="Arial"/>
                </w:rPr>
                <w:t>U.S.</w:t>
              </w:r>
            </w:smartTag>
            <w:r w:rsidRPr="0017052C">
              <w:rPr>
                <w:rFonts w:cs="Arial"/>
              </w:rPr>
              <w:t xml:space="preserve"> Involvement in </w:t>
            </w:r>
            <w:smartTag w:uri="urn:schemas-microsoft-com:office:smarttags" w:element="country-region">
              <w:smartTag w:uri="urn:schemas-microsoft-com:office:smarttags" w:element="place">
                <w:r w:rsidRPr="0017052C">
                  <w:rPr>
                    <w:rFonts w:cs="Arial"/>
                  </w:rPr>
                  <w:t>Vietnam</w:t>
                </w:r>
              </w:smartTag>
            </w:smartTag>
            <w:r w:rsidRPr="0017052C">
              <w:rPr>
                <w:rFonts w:cs="Arial"/>
              </w:rPr>
              <w:t>”</w:t>
            </w:r>
          </w:p>
          <w:p w:rsidR="0017052C" w:rsidRDefault="0017052C" w:rsidP="008C224C">
            <w:pPr>
              <w:ind w:left="720"/>
              <w:rPr>
                <w:rFonts w:cs="Arial"/>
              </w:rPr>
            </w:pPr>
            <w:r>
              <w:rPr>
                <w:rFonts w:cs="Arial"/>
              </w:rPr>
              <w:t>“The Scholarship Jacket”</w:t>
            </w:r>
          </w:p>
          <w:p w:rsidR="0017052C" w:rsidRDefault="0017052C" w:rsidP="00BE47E9">
            <w:pPr>
              <w:ind w:left="720"/>
              <w:rPr>
                <w:rFonts w:cs="Arial"/>
              </w:rPr>
            </w:pPr>
            <w:r>
              <w:rPr>
                <w:rFonts w:cs="Arial"/>
              </w:rPr>
              <w:t>“A Retrieved Reformation”</w:t>
            </w:r>
          </w:p>
          <w:p w:rsidR="0017052C" w:rsidRPr="0017052C" w:rsidRDefault="0017052C" w:rsidP="008C224C">
            <w:pPr>
              <w:ind w:left="720"/>
              <w:rPr>
                <w:rFonts w:cs="Arial"/>
              </w:rPr>
            </w:pPr>
          </w:p>
          <w:p w:rsidR="008C224C" w:rsidRDefault="008C224C" w:rsidP="008C224C">
            <w:pPr>
              <w:rPr>
                <w:rFonts w:cs="Arial"/>
                <w:b/>
              </w:rPr>
            </w:pPr>
            <w:r>
              <w:rPr>
                <w:rFonts w:cs="Arial"/>
                <w:b/>
              </w:rPr>
              <w:t>TEXTBOOK:</w:t>
            </w:r>
          </w:p>
          <w:p w:rsidR="008C224C" w:rsidRDefault="008C224C" w:rsidP="008C224C">
            <w:pPr>
              <w:ind w:left="720"/>
              <w:rPr>
                <w:rFonts w:cs="Arial"/>
              </w:rPr>
            </w:pPr>
            <w:r>
              <w:rPr>
                <w:rFonts w:cs="Arial"/>
              </w:rPr>
              <w:t>Reader’s Workshop: Plot, Setting, and Character – pg. 28</w:t>
            </w:r>
          </w:p>
          <w:p w:rsidR="008C224C" w:rsidRDefault="008C224C" w:rsidP="008C224C">
            <w:pPr>
              <w:ind w:left="720"/>
              <w:rPr>
                <w:rFonts w:cs="Arial"/>
              </w:rPr>
            </w:pPr>
            <w:r>
              <w:rPr>
                <w:rFonts w:cs="Arial"/>
              </w:rPr>
              <w:t>“Seventh Grade” – pg. 34</w:t>
            </w:r>
          </w:p>
          <w:p w:rsidR="008C224C" w:rsidRDefault="008C224C" w:rsidP="008C224C">
            <w:pPr>
              <w:ind w:left="720"/>
              <w:rPr>
                <w:rFonts w:cs="Arial"/>
              </w:rPr>
            </w:pPr>
            <w:r>
              <w:rPr>
                <w:rFonts w:cs="Arial"/>
              </w:rPr>
              <w:t>“The Last Dog”/”’Spot’ Goes High-Tech” – pg. 46</w:t>
            </w:r>
            <w:r w:rsidR="006B6FFD">
              <w:rPr>
                <w:rFonts w:cs="Arial"/>
              </w:rPr>
              <w:t>/65</w:t>
            </w:r>
          </w:p>
          <w:p w:rsidR="008C224C" w:rsidRDefault="008C224C" w:rsidP="008C224C">
            <w:pPr>
              <w:ind w:left="720"/>
              <w:rPr>
                <w:rFonts w:cs="Arial"/>
              </w:rPr>
            </w:pPr>
            <w:r>
              <w:rPr>
                <w:rFonts w:cs="Arial"/>
              </w:rPr>
              <w:t>“Thank You, M’am” – pg. 66</w:t>
            </w:r>
          </w:p>
          <w:p w:rsidR="008C224C" w:rsidRDefault="008C224C" w:rsidP="008C224C">
            <w:pPr>
              <w:ind w:left="720"/>
              <w:rPr>
                <w:rFonts w:cs="Arial"/>
              </w:rPr>
            </w:pPr>
            <w:r>
              <w:rPr>
                <w:rFonts w:cs="Arial"/>
              </w:rPr>
              <w:t>“Rikki-tikki-tavi” – pg. 76</w:t>
            </w:r>
          </w:p>
          <w:p w:rsidR="008C224C" w:rsidRDefault="008C224C" w:rsidP="008C224C">
            <w:pPr>
              <w:ind w:left="720"/>
              <w:rPr>
                <w:rFonts w:cs="Arial"/>
              </w:rPr>
            </w:pPr>
            <w:r>
              <w:rPr>
                <w:rFonts w:cs="Arial"/>
              </w:rPr>
              <w:t>“Casey at the Bat” – pg. 132</w:t>
            </w:r>
          </w:p>
          <w:p w:rsidR="008C224C" w:rsidRDefault="008C224C" w:rsidP="008C224C">
            <w:pPr>
              <w:ind w:left="720"/>
              <w:rPr>
                <w:rFonts w:cs="Arial"/>
              </w:rPr>
            </w:pPr>
            <w:r>
              <w:rPr>
                <w:rFonts w:cs="Arial"/>
              </w:rPr>
              <w:t xml:space="preserve">“The Monsters Are Due on </w:t>
            </w:r>
            <w:smartTag w:uri="urn:schemas-microsoft-com:office:smarttags" w:element="Street">
              <w:smartTag w:uri="urn:schemas-microsoft-com:office:smarttags" w:element="address">
                <w:r>
                  <w:rPr>
                    <w:rFonts w:cs="Arial"/>
                  </w:rPr>
                  <w:t>Maple Street</w:t>
                </w:r>
              </w:smartTag>
            </w:smartTag>
            <w:r>
              <w:rPr>
                <w:rFonts w:cs="Arial"/>
              </w:rPr>
              <w:t>” – pg. 138</w:t>
            </w:r>
          </w:p>
          <w:p w:rsidR="008C224C" w:rsidRDefault="006B6FFD" w:rsidP="008C224C">
            <w:pPr>
              <w:ind w:left="720"/>
              <w:rPr>
                <w:rFonts w:cs="Arial"/>
              </w:rPr>
            </w:pPr>
            <w:r>
              <w:rPr>
                <w:rFonts w:cs="Arial"/>
              </w:rPr>
              <w:t>f</w:t>
            </w:r>
            <w:r w:rsidR="008C224C">
              <w:rPr>
                <w:rFonts w:cs="Arial"/>
              </w:rPr>
              <w:t xml:space="preserve">rom </w:t>
            </w:r>
            <w:r w:rsidR="008C224C">
              <w:rPr>
                <w:rFonts w:cs="Arial"/>
                <w:i/>
              </w:rPr>
              <w:t>Back to the Future</w:t>
            </w:r>
            <w:r w:rsidR="008C224C">
              <w:rPr>
                <w:rFonts w:cs="Arial"/>
              </w:rPr>
              <w:t xml:space="preserve"> / “The Unnatural Course of Time” – pg. 154</w:t>
            </w:r>
            <w:r>
              <w:rPr>
                <w:rFonts w:cs="Arial"/>
              </w:rPr>
              <w:t>/158</w:t>
            </w:r>
          </w:p>
          <w:p w:rsidR="006B6FFD" w:rsidRDefault="006B6FFD" w:rsidP="008C224C">
            <w:pPr>
              <w:ind w:left="720"/>
              <w:rPr>
                <w:rFonts w:cs="Arial"/>
              </w:rPr>
            </w:pPr>
            <w:r>
              <w:rPr>
                <w:rFonts w:cs="Arial"/>
              </w:rPr>
              <w:t>Reader’s Workshop: Character and Point of View – pg. 184</w:t>
            </w:r>
          </w:p>
          <w:p w:rsidR="006B6FFD" w:rsidRDefault="006B6FFD" w:rsidP="008C224C">
            <w:pPr>
              <w:ind w:left="720"/>
              <w:rPr>
                <w:rFonts w:cs="Arial"/>
              </w:rPr>
            </w:pPr>
            <w:r>
              <w:rPr>
                <w:rFonts w:cs="Arial"/>
              </w:rPr>
              <w:t>“Zebra”/”The Rider” – pg. 190/212</w:t>
            </w:r>
          </w:p>
          <w:p w:rsidR="006B6FFD" w:rsidRDefault="009E6FDC" w:rsidP="008C224C">
            <w:pPr>
              <w:ind w:left="720"/>
              <w:rPr>
                <w:rFonts w:cs="Arial"/>
              </w:rPr>
            </w:pPr>
            <w:r>
              <w:rPr>
                <w:rFonts w:cs="Arial"/>
              </w:rPr>
              <w:t>f</w:t>
            </w:r>
            <w:r w:rsidR="006B6FFD">
              <w:rPr>
                <w:rFonts w:cs="Arial"/>
              </w:rPr>
              <w:t xml:space="preserve">rom </w:t>
            </w:r>
            <w:r w:rsidR="006B6FFD">
              <w:rPr>
                <w:rFonts w:cs="Arial"/>
                <w:i/>
              </w:rPr>
              <w:t>A Wall of Remembrance</w:t>
            </w:r>
            <w:r w:rsidR="006B6FFD">
              <w:rPr>
                <w:rFonts w:cs="Arial"/>
              </w:rPr>
              <w:t xml:space="preserve"> / </w:t>
            </w:r>
            <w:r>
              <w:rPr>
                <w:rFonts w:cs="Arial"/>
              </w:rPr>
              <w:t xml:space="preserve">“A Mother’s Words”/ U.S. Involvement in </w:t>
            </w:r>
            <w:smartTag w:uri="urn:schemas-microsoft-com:office:smarttags" w:element="country-region">
              <w:smartTag w:uri="urn:schemas-microsoft-com:office:smarttags" w:element="place">
                <w:r>
                  <w:rPr>
                    <w:rFonts w:cs="Arial"/>
                  </w:rPr>
                  <w:t>Vietnam</w:t>
                </w:r>
              </w:smartTag>
            </w:smartTag>
            <w:r>
              <w:rPr>
                <w:rFonts w:cs="Arial"/>
              </w:rPr>
              <w:t xml:space="preserve"> – pg. 216/220/222</w:t>
            </w:r>
          </w:p>
          <w:p w:rsidR="009E6FDC" w:rsidRDefault="009E6FDC" w:rsidP="008C224C">
            <w:pPr>
              <w:ind w:left="720"/>
              <w:rPr>
                <w:rFonts w:cs="Arial"/>
              </w:rPr>
            </w:pPr>
            <w:r>
              <w:rPr>
                <w:rFonts w:cs="Arial"/>
              </w:rPr>
              <w:t>“The Scholarship Jacket” – pg. 224</w:t>
            </w:r>
          </w:p>
          <w:p w:rsidR="009E6FDC" w:rsidRDefault="009E6FDC" w:rsidP="008C224C">
            <w:pPr>
              <w:ind w:left="720"/>
              <w:rPr>
                <w:rFonts w:cs="Arial"/>
              </w:rPr>
            </w:pPr>
            <w:r>
              <w:rPr>
                <w:rFonts w:cs="Arial"/>
              </w:rPr>
              <w:t>“A Retrieved Reformation” – pg. 234</w:t>
            </w:r>
          </w:p>
          <w:p w:rsidR="009E6FDC" w:rsidRDefault="009E6FDC" w:rsidP="008C224C">
            <w:pPr>
              <w:ind w:left="720"/>
              <w:rPr>
                <w:rFonts w:cs="Arial"/>
              </w:rPr>
            </w:pPr>
            <w:r>
              <w:rPr>
                <w:rFonts w:cs="Arial"/>
              </w:rPr>
              <w:t>“The Three-Century Woman” – pg. 248</w:t>
            </w:r>
          </w:p>
          <w:p w:rsidR="009E6FDC" w:rsidRDefault="009E6FDC" w:rsidP="008C224C">
            <w:pPr>
              <w:ind w:left="720"/>
              <w:rPr>
                <w:rFonts w:cs="Arial"/>
              </w:rPr>
            </w:pPr>
            <w:r>
              <w:rPr>
                <w:rFonts w:cs="Arial"/>
              </w:rPr>
              <w:t>“Charles” – pg. 258</w:t>
            </w:r>
          </w:p>
          <w:p w:rsidR="009E6FDC" w:rsidRDefault="009E6FDC" w:rsidP="008C224C">
            <w:pPr>
              <w:ind w:left="720"/>
              <w:rPr>
                <w:rFonts w:cs="Arial"/>
              </w:rPr>
            </w:pPr>
            <w:r>
              <w:rPr>
                <w:rFonts w:cs="Arial"/>
              </w:rPr>
              <w:t>“It Was a Long Time Before” – pg. 288</w:t>
            </w:r>
          </w:p>
          <w:p w:rsidR="009E6FDC" w:rsidRDefault="009E6FDC" w:rsidP="008C224C">
            <w:pPr>
              <w:ind w:left="720"/>
              <w:rPr>
                <w:rFonts w:cs="Arial"/>
              </w:rPr>
            </w:pPr>
            <w:r>
              <w:rPr>
                <w:rFonts w:cs="Arial"/>
              </w:rPr>
              <w:t>“Abuelito Who” – pg. 292</w:t>
            </w:r>
          </w:p>
          <w:p w:rsidR="009129BE" w:rsidRDefault="007B0259" w:rsidP="009129BE">
            <w:pPr>
              <w:ind w:left="720"/>
              <w:rPr>
                <w:rFonts w:cs="Arial"/>
              </w:rPr>
            </w:pPr>
            <w:r>
              <w:rPr>
                <w:rFonts w:cs="Arial"/>
              </w:rPr>
              <w:t>Writer’s Workshop: Comparison-Contrast Essay – pg. 294</w:t>
            </w:r>
          </w:p>
          <w:p w:rsidR="009129BE" w:rsidRDefault="009129BE" w:rsidP="009129BE">
            <w:pPr>
              <w:ind w:left="720"/>
              <w:rPr>
                <w:rFonts w:cs="Arial"/>
              </w:rPr>
            </w:pPr>
            <w:r>
              <w:rPr>
                <w:rFonts w:cs="Arial"/>
              </w:rPr>
              <w:t>Writer’s Workshop: Response to Literature – pg. 532</w:t>
            </w:r>
          </w:p>
          <w:p w:rsidR="007B0259" w:rsidRPr="006B6FFD" w:rsidRDefault="007B0259" w:rsidP="008C224C">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136B9C" w:rsidP="008B7920">
            <w:pPr>
              <w:rPr>
                <w:rFonts w:cs="Arial"/>
              </w:rPr>
            </w:pPr>
            <w:r>
              <w:rPr>
                <w:rFonts w:cs="Arial"/>
              </w:rPr>
              <w:t xml:space="preserve">Response to Literary text  - </w:t>
            </w:r>
            <w:r w:rsidR="007B0259">
              <w:rPr>
                <w:rFonts w:cs="Arial"/>
              </w:rPr>
              <w:t>compare/contrast essay is one possibility</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66E" w:rsidRDefault="0044666E">
      <w:r>
        <w:separator/>
      </w:r>
    </w:p>
  </w:endnote>
  <w:endnote w:type="continuationSeparator" w:id="1">
    <w:p w:rsidR="0044666E" w:rsidRDefault="004466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B9C" w:rsidRDefault="00136B9C"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3C76DF">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66E" w:rsidRDefault="0044666E">
      <w:r>
        <w:separator/>
      </w:r>
    </w:p>
  </w:footnote>
  <w:footnote w:type="continuationSeparator" w:id="1">
    <w:p w:rsidR="0044666E" w:rsidRDefault="004466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866792"/>
    <w:multiLevelType w:val="hybridMultilevel"/>
    <w:tmpl w:val="471A1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2784B"/>
    <w:multiLevelType w:val="hybridMultilevel"/>
    <w:tmpl w:val="46081240"/>
    <w:lvl w:ilvl="0" w:tplc="0409000F">
      <w:start w:val="1"/>
      <w:numFmt w:val="decimal"/>
      <w:lvlText w:val="%1."/>
      <w:lvlJc w:val="left"/>
      <w:pPr>
        <w:ind w:left="10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BA56A5"/>
    <w:multiLevelType w:val="hybridMultilevel"/>
    <w:tmpl w:val="7D0006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4E8466E6"/>
    <w:multiLevelType w:val="hybridMultilevel"/>
    <w:tmpl w:val="1C066438"/>
    <w:lvl w:ilvl="0" w:tplc="723E42BA">
      <w:start w:val="3"/>
      <w:numFmt w:val="decimal"/>
      <w:lvlText w:val="%1."/>
      <w:lvlJc w:val="left"/>
      <w:pPr>
        <w:tabs>
          <w:tab w:val="num" w:pos="720"/>
        </w:tabs>
        <w:ind w:left="720" w:hanging="360"/>
      </w:pPr>
      <w:rPr>
        <w:rFonts w:hint="default"/>
      </w:rPr>
    </w:lvl>
    <w:lvl w:ilvl="1" w:tplc="39607F4C">
      <w:start w:val="11"/>
      <w:numFmt w:val="decimal"/>
      <w:lvlText w:val="%2."/>
      <w:lvlJc w:val="left"/>
      <w:pPr>
        <w:tabs>
          <w:tab w:val="num" w:pos="1440"/>
        </w:tabs>
        <w:ind w:left="1440" w:hanging="360"/>
      </w:pPr>
      <w:rPr>
        <w:rFonts w:cs="Garamond-Bold" w:hint="default"/>
        <w:color w:val="1A191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3673867"/>
    <w:multiLevelType w:val="hybridMultilevel"/>
    <w:tmpl w:val="2F3C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AF4851"/>
    <w:multiLevelType w:val="hybridMultilevel"/>
    <w:tmpl w:val="0286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DE7C08"/>
    <w:multiLevelType w:val="hybridMultilevel"/>
    <w:tmpl w:val="98FC9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B640A34"/>
    <w:multiLevelType w:val="hybridMultilevel"/>
    <w:tmpl w:val="61E8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7"/>
  </w:num>
  <w:num w:numId="4">
    <w:abstractNumId w:val="10"/>
  </w:num>
  <w:num w:numId="5">
    <w:abstractNumId w:val="16"/>
  </w:num>
  <w:num w:numId="6">
    <w:abstractNumId w:val="11"/>
  </w:num>
  <w:num w:numId="7">
    <w:abstractNumId w:val="1"/>
  </w:num>
  <w:num w:numId="8">
    <w:abstractNumId w:val="12"/>
  </w:num>
  <w:num w:numId="9">
    <w:abstractNumId w:val="13"/>
  </w:num>
  <w:num w:numId="10">
    <w:abstractNumId w:val="18"/>
  </w:num>
  <w:num w:numId="11">
    <w:abstractNumId w:val="6"/>
  </w:num>
  <w:num w:numId="12">
    <w:abstractNumId w:val="3"/>
  </w:num>
  <w:num w:numId="13">
    <w:abstractNumId w:val="8"/>
  </w:num>
  <w:num w:numId="14">
    <w:abstractNumId w:val="5"/>
  </w:num>
  <w:num w:numId="15">
    <w:abstractNumId w:val="4"/>
  </w:num>
  <w:num w:numId="16">
    <w:abstractNumId w:val="17"/>
  </w:num>
  <w:num w:numId="17">
    <w:abstractNumId w:val="9"/>
  </w:num>
  <w:num w:numId="18">
    <w:abstractNumId w:val="2"/>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909B0"/>
    <w:rsid w:val="000D588A"/>
    <w:rsid w:val="000D6F04"/>
    <w:rsid w:val="000E29F9"/>
    <w:rsid w:val="000E5BD0"/>
    <w:rsid w:val="000F3D2E"/>
    <w:rsid w:val="0012518B"/>
    <w:rsid w:val="00130BA4"/>
    <w:rsid w:val="00136B9C"/>
    <w:rsid w:val="00146CA5"/>
    <w:rsid w:val="0017052C"/>
    <w:rsid w:val="00171A92"/>
    <w:rsid w:val="00192243"/>
    <w:rsid w:val="001A0B6D"/>
    <w:rsid w:val="001A6DC5"/>
    <w:rsid w:val="001A6F86"/>
    <w:rsid w:val="001E0456"/>
    <w:rsid w:val="00222A78"/>
    <w:rsid w:val="002476FD"/>
    <w:rsid w:val="002521E7"/>
    <w:rsid w:val="002777FF"/>
    <w:rsid w:val="002A6F89"/>
    <w:rsid w:val="002B58F2"/>
    <w:rsid w:val="002E0850"/>
    <w:rsid w:val="002E7EB4"/>
    <w:rsid w:val="002F0D31"/>
    <w:rsid w:val="002F7F7B"/>
    <w:rsid w:val="0036188D"/>
    <w:rsid w:val="00366C65"/>
    <w:rsid w:val="0037412A"/>
    <w:rsid w:val="003759FC"/>
    <w:rsid w:val="00381234"/>
    <w:rsid w:val="003C30D0"/>
    <w:rsid w:val="003C76DF"/>
    <w:rsid w:val="003D1927"/>
    <w:rsid w:val="003F046B"/>
    <w:rsid w:val="003F3C5B"/>
    <w:rsid w:val="0040068D"/>
    <w:rsid w:val="00444294"/>
    <w:rsid w:val="0044666E"/>
    <w:rsid w:val="00447A5C"/>
    <w:rsid w:val="00450307"/>
    <w:rsid w:val="00467538"/>
    <w:rsid w:val="00470F7B"/>
    <w:rsid w:val="004A55F9"/>
    <w:rsid w:val="004E496A"/>
    <w:rsid w:val="004E5BD3"/>
    <w:rsid w:val="004F3F00"/>
    <w:rsid w:val="00572014"/>
    <w:rsid w:val="00584D96"/>
    <w:rsid w:val="00587A07"/>
    <w:rsid w:val="00595441"/>
    <w:rsid w:val="005974A4"/>
    <w:rsid w:val="005A59E6"/>
    <w:rsid w:val="005E4BA8"/>
    <w:rsid w:val="00604961"/>
    <w:rsid w:val="00611C40"/>
    <w:rsid w:val="00626600"/>
    <w:rsid w:val="00650D7C"/>
    <w:rsid w:val="006554AA"/>
    <w:rsid w:val="00673CA0"/>
    <w:rsid w:val="006856E0"/>
    <w:rsid w:val="00686186"/>
    <w:rsid w:val="0069017D"/>
    <w:rsid w:val="006A3F97"/>
    <w:rsid w:val="006B6FFD"/>
    <w:rsid w:val="006C0B14"/>
    <w:rsid w:val="006D7861"/>
    <w:rsid w:val="006E27A6"/>
    <w:rsid w:val="007006C8"/>
    <w:rsid w:val="007075E1"/>
    <w:rsid w:val="00727B75"/>
    <w:rsid w:val="007365DC"/>
    <w:rsid w:val="007372AE"/>
    <w:rsid w:val="0076349A"/>
    <w:rsid w:val="00763C7C"/>
    <w:rsid w:val="007971C5"/>
    <w:rsid w:val="007A6FEB"/>
    <w:rsid w:val="007B0259"/>
    <w:rsid w:val="007C124B"/>
    <w:rsid w:val="007E1E5D"/>
    <w:rsid w:val="00822067"/>
    <w:rsid w:val="00835157"/>
    <w:rsid w:val="00841473"/>
    <w:rsid w:val="00841ED0"/>
    <w:rsid w:val="00876218"/>
    <w:rsid w:val="00882B0A"/>
    <w:rsid w:val="008B66D8"/>
    <w:rsid w:val="008B7920"/>
    <w:rsid w:val="008C224C"/>
    <w:rsid w:val="008D5FE5"/>
    <w:rsid w:val="008E3C15"/>
    <w:rsid w:val="008E3E10"/>
    <w:rsid w:val="008F3233"/>
    <w:rsid w:val="00901547"/>
    <w:rsid w:val="009129BE"/>
    <w:rsid w:val="00926FA5"/>
    <w:rsid w:val="00927693"/>
    <w:rsid w:val="00954FDF"/>
    <w:rsid w:val="009677EC"/>
    <w:rsid w:val="00974074"/>
    <w:rsid w:val="009975F9"/>
    <w:rsid w:val="009A17A2"/>
    <w:rsid w:val="009E33C6"/>
    <w:rsid w:val="009E3C8B"/>
    <w:rsid w:val="009E497C"/>
    <w:rsid w:val="009E6FDC"/>
    <w:rsid w:val="009F1B25"/>
    <w:rsid w:val="009F1B7E"/>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E0682"/>
    <w:rsid w:val="00BE3FCE"/>
    <w:rsid w:val="00BE47E9"/>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3427B"/>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4528"/>
    <w:rsid w:val="00EB5035"/>
    <w:rsid w:val="00ED37FE"/>
    <w:rsid w:val="00EF1265"/>
    <w:rsid w:val="00F45192"/>
    <w:rsid w:val="00F54C72"/>
    <w:rsid w:val="00F55070"/>
    <w:rsid w:val="00F724A0"/>
    <w:rsid w:val="00F94441"/>
    <w:rsid w:val="00FA3FA6"/>
    <w:rsid w:val="00FA46AE"/>
    <w:rsid w:val="00FD2ABD"/>
    <w:rsid w:val="00FE4B5B"/>
    <w:rsid w:val="00FE652A"/>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martTagType w:namespaceuri="urn:schemas-microsoft-com:office:smarttags" w:name="address"/>
  <w:smartTagType w:namespaceuri="urn:schemas-microsoft-com:office:smarttags" w:name="country-region"/>
  <w:smartTagType w:namespaceuri="urn:schemas-microsoft-com:office:smarttags" w:name="Street"/>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2434</Words>
  <Characters>13878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16280</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2</cp:revision>
  <cp:lastPrinted>2009-08-07T16:29:00Z</cp:lastPrinted>
  <dcterms:created xsi:type="dcterms:W3CDTF">2010-05-03T15:09:00Z</dcterms:created>
  <dcterms:modified xsi:type="dcterms:W3CDTF">2010-05-03T15:09:00Z</dcterms:modified>
</cp:coreProperties>
</file>